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AC5A0" w14:textId="7B350E83" w:rsidR="00F10EE3" w:rsidRDefault="00F10EE3" w:rsidP="00F10EE3">
      <w:pPr>
        <w:pStyle w:val="SOPLevel1"/>
        <w:numPr>
          <w:ilvl w:val="0"/>
          <w:numId w:val="3"/>
        </w:numPr>
      </w:pPr>
      <w:r>
        <w:t>PURPOSE</w:t>
      </w:r>
    </w:p>
    <w:p w14:paraId="17DC6C89" w14:textId="77777777" w:rsidR="00F10EE3" w:rsidRDefault="00F10EE3" w:rsidP="00F10EE3">
      <w:pPr>
        <w:pStyle w:val="SOPLevel2"/>
        <w:numPr>
          <w:ilvl w:val="1"/>
          <w:numId w:val="3"/>
        </w:numPr>
      </w:pPr>
      <w:r>
        <w:t>This procedure establishes the process to conduct &lt;Non-Committee Review&gt;.</w:t>
      </w:r>
    </w:p>
    <w:p w14:paraId="7E3C7C56" w14:textId="77777777" w:rsidR="00F10EE3" w:rsidRDefault="00F10EE3" w:rsidP="00F10EE3">
      <w:pPr>
        <w:pStyle w:val="SOPLevel2"/>
        <w:numPr>
          <w:ilvl w:val="1"/>
          <w:numId w:val="3"/>
        </w:numPr>
      </w:pPr>
      <w:r>
        <w:t>This procedure begins when a &lt;Designated Reviewer&gt; has been notified to conduct a &lt;Non-Committee Review&gt;.</w:t>
      </w:r>
    </w:p>
    <w:p w14:paraId="717AF4C3" w14:textId="77777777" w:rsidR="00F10EE3" w:rsidRDefault="00F10EE3" w:rsidP="00F10EE3">
      <w:pPr>
        <w:pStyle w:val="SOPLevel2"/>
        <w:numPr>
          <w:ilvl w:val="1"/>
          <w:numId w:val="3"/>
        </w:numPr>
      </w:pPr>
      <w:r>
        <w:t>This procedure ends when a &lt;Designated Reviewer&gt; has notified the HRPP staff member handling the submission of the completion of the review.</w:t>
      </w:r>
    </w:p>
    <w:p w14:paraId="150CD10E" w14:textId="77777777" w:rsidR="00F10EE3" w:rsidRDefault="00F10EE3" w:rsidP="00F10EE3">
      <w:pPr>
        <w:pStyle w:val="SOPLevel1"/>
        <w:numPr>
          <w:ilvl w:val="0"/>
          <w:numId w:val="3"/>
        </w:numPr>
      </w:pPr>
      <w:r>
        <w:t>POLICY</w:t>
      </w:r>
    </w:p>
    <w:p w14:paraId="27BCD570" w14:textId="77777777" w:rsidR="00F10EE3" w:rsidRDefault="00F10EE3" w:rsidP="00F10EE3">
      <w:pPr>
        <w:pStyle w:val="SOPLevel2"/>
        <w:numPr>
          <w:ilvl w:val="1"/>
          <w:numId w:val="3"/>
        </w:numPr>
      </w:pPr>
      <w:r>
        <w:t>&lt;Designated Reviewers&gt; are to review the materials described in “POLICY: IRB Member Review Expectations (HRP-020).”</w:t>
      </w:r>
    </w:p>
    <w:p w14:paraId="1254EAE1" w14:textId="77777777" w:rsidR="00F10EE3" w:rsidRDefault="00F10EE3" w:rsidP="00F10EE3">
      <w:pPr>
        <w:pStyle w:val="SOPLevel2"/>
        <w:numPr>
          <w:ilvl w:val="1"/>
          <w:numId w:val="3"/>
        </w:numPr>
      </w:pPr>
      <w:r>
        <w:t>&lt;Designated Reviewers&gt; may not disapprove research.</w:t>
      </w:r>
    </w:p>
    <w:p w14:paraId="5EC36E43" w14:textId="77777777" w:rsidR="00F10EE3" w:rsidRDefault="00F10EE3" w:rsidP="00F10EE3">
      <w:pPr>
        <w:pStyle w:val="SOPLevel2"/>
        <w:numPr>
          <w:ilvl w:val="1"/>
          <w:numId w:val="3"/>
        </w:numPr>
      </w:pPr>
      <w:r>
        <w:t>Non-exempt research that does not undergo continuing review is considered open until closed by the investigator.</w:t>
      </w:r>
    </w:p>
    <w:p w14:paraId="0A69E6D8" w14:textId="77777777" w:rsidR="00F10EE3" w:rsidRDefault="00F10EE3" w:rsidP="00F10EE3">
      <w:pPr>
        <w:pStyle w:val="SOPLevel1"/>
        <w:numPr>
          <w:ilvl w:val="0"/>
          <w:numId w:val="3"/>
        </w:numPr>
      </w:pPr>
      <w:r>
        <w:t>RESPONSIBILITY</w:t>
      </w:r>
    </w:p>
    <w:p w14:paraId="1BC9B287" w14:textId="77777777" w:rsidR="00F10EE3" w:rsidRDefault="00F10EE3" w:rsidP="00F10EE3">
      <w:pPr>
        <w:pStyle w:val="SOPLevel2"/>
        <w:numPr>
          <w:ilvl w:val="1"/>
          <w:numId w:val="3"/>
        </w:numPr>
      </w:pPr>
      <w:r>
        <w:t>&lt;Designated Reviewers&gt; carry out these procedures.</w:t>
      </w:r>
    </w:p>
    <w:p w14:paraId="23D2B884" w14:textId="77777777" w:rsidR="00F10EE3" w:rsidRDefault="00F10EE3" w:rsidP="00F10EE3">
      <w:pPr>
        <w:pStyle w:val="SOPLevel1"/>
        <w:numPr>
          <w:ilvl w:val="0"/>
          <w:numId w:val="3"/>
        </w:numPr>
      </w:pPr>
      <w:r>
        <w:t>PROCEDURE</w:t>
      </w:r>
    </w:p>
    <w:p w14:paraId="65FD60C4" w14:textId="77777777" w:rsidR="00F10EE3" w:rsidRDefault="00F10EE3" w:rsidP="00F10EE3">
      <w:pPr>
        <w:pStyle w:val="SOPLevel2"/>
        <w:numPr>
          <w:ilvl w:val="1"/>
          <w:numId w:val="3"/>
        </w:numPr>
        <w:rPr>
          <w:rStyle w:val="SOPDefault"/>
        </w:rPr>
      </w:pPr>
      <w:r>
        <w:rPr>
          <w:rStyle w:val="SOPDefault"/>
        </w:rPr>
        <w:t>Consider whether you have a &lt;Conflicting Interest&gt;.</w:t>
      </w:r>
    </w:p>
    <w:p w14:paraId="44761D9D" w14:textId="77777777" w:rsidR="00F10EE3" w:rsidRDefault="00F10EE3" w:rsidP="00F10EE3">
      <w:pPr>
        <w:pStyle w:val="SOPLevel3"/>
        <w:numPr>
          <w:ilvl w:val="2"/>
          <w:numId w:val="3"/>
        </w:numPr>
        <w:rPr>
          <w:rStyle w:val="SOPDefault"/>
        </w:rPr>
      </w:pPr>
      <w:r>
        <w:rPr>
          <w:rStyle w:val="SOPDefault"/>
        </w:rPr>
        <w:t>If so, assign the review task to another &lt;Designated Reviewer&gt;.</w:t>
      </w:r>
    </w:p>
    <w:p w14:paraId="025AE4C8" w14:textId="77777777" w:rsidR="00F10EE3" w:rsidRDefault="00F10EE3" w:rsidP="00F10EE3">
      <w:pPr>
        <w:pStyle w:val="SOPLevel2"/>
        <w:numPr>
          <w:ilvl w:val="1"/>
          <w:numId w:val="3"/>
        </w:numPr>
        <w:rPr>
          <w:rStyle w:val="SOPDefault"/>
        </w:rPr>
      </w:pPr>
      <w:r>
        <w:rPr>
          <w:rStyle w:val="SOPDefault"/>
        </w:rPr>
        <w:t>Consider whether you have sufficient expertise to review the submission. If you need additional expertise, follow “SOP: Consultation (HRP-110).” Sufficient expertise includes as applicable for the research:</w:t>
      </w:r>
    </w:p>
    <w:p w14:paraId="740790D7" w14:textId="77777777" w:rsidR="00F10EE3" w:rsidRDefault="00F10EE3" w:rsidP="00F10EE3">
      <w:pPr>
        <w:pStyle w:val="SOPLevel3"/>
        <w:numPr>
          <w:ilvl w:val="2"/>
          <w:numId w:val="3"/>
        </w:numPr>
        <w:rPr>
          <w:rStyle w:val="SOPDefault"/>
        </w:rPr>
      </w:pPr>
      <w:r>
        <w:rPr>
          <w:rStyle w:val="SOPDefault"/>
        </w:rPr>
        <w:t>Scientific or scholarly expertise</w:t>
      </w:r>
    </w:p>
    <w:p w14:paraId="614C6D2F" w14:textId="77777777" w:rsidR="00F10EE3" w:rsidRDefault="00F10EE3" w:rsidP="00F10EE3">
      <w:pPr>
        <w:pStyle w:val="SOPLevel3"/>
        <w:numPr>
          <w:ilvl w:val="2"/>
          <w:numId w:val="3"/>
        </w:numPr>
        <w:rPr>
          <w:rStyle w:val="SOPDefault"/>
        </w:rPr>
      </w:pPr>
      <w:r>
        <w:rPr>
          <w:rStyle w:val="SOPDefault"/>
        </w:rPr>
        <w:t>Knowledge of or experience working with vulnerable populations</w:t>
      </w:r>
    </w:p>
    <w:p w14:paraId="4C059631" w14:textId="77777777" w:rsidR="00F10EE3" w:rsidRDefault="00F10EE3" w:rsidP="00F10EE3">
      <w:pPr>
        <w:pStyle w:val="SOPLevel3"/>
        <w:numPr>
          <w:ilvl w:val="2"/>
          <w:numId w:val="3"/>
        </w:numPr>
        <w:rPr>
          <w:rStyle w:val="SOPDefault"/>
        </w:rPr>
      </w:pPr>
      <w:r>
        <w:rPr>
          <w:rStyle w:val="SOPDefault"/>
        </w:rPr>
        <w:t>Qualification as a prisoner representative</w:t>
      </w:r>
    </w:p>
    <w:p w14:paraId="0D5FA1C8" w14:textId="77777777" w:rsidR="00F10EE3" w:rsidRDefault="00F10EE3" w:rsidP="00F10EE3">
      <w:pPr>
        <w:pStyle w:val="SOPLevel3"/>
        <w:numPr>
          <w:ilvl w:val="2"/>
          <w:numId w:val="3"/>
        </w:numPr>
        <w:rPr>
          <w:rStyle w:val="SOPDefault"/>
        </w:rPr>
      </w:pPr>
      <w:r>
        <w:rPr>
          <w:rStyle w:val="SOPDefault"/>
        </w:rPr>
        <w:t>Knowledge of the country in which the research is conducted</w:t>
      </w:r>
    </w:p>
    <w:p w14:paraId="28CE302D" w14:textId="77777777" w:rsidR="00F10EE3" w:rsidRDefault="00F10EE3" w:rsidP="00F10EE3">
      <w:pPr>
        <w:pStyle w:val="SOPLevel3"/>
        <w:numPr>
          <w:ilvl w:val="2"/>
          <w:numId w:val="3"/>
        </w:numPr>
        <w:rPr>
          <w:rStyle w:val="SOPDefault"/>
        </w:rPr>
      </w:pPr>
      <w:r>
        <w:rPr>
          <w:rStyle w:val="SOPDefault"/>
        </w:rPr>
        <w:t>Medical licensure for FDA-regulated test articles</w:t>
      </w:r>
    </w:p>
    <w:p w14:paraId="091B02DF" w14:textId="77777777" w:rsidR="00F10EE3" w:rsidRDefault="00F10EE3" w:rsidP="00F10EE3">
      <w:pPr>
        <w:pStyle w:val="SOPLevel3"/>
        <w:numPr>
          <w:ilvl w:val="2"/>
          <w:numId w:val="3"/>
        </w:numPr>
        <w:rPr>
          <w:rStyle w:val="SOPDefault"/>
        </w:rPr>
      </w:pPr>
      <w:r>
        <w:rPr>
          <w:rStyle w:val="SOPDefault"/>
        </w:rPr>
        <w:t>Knowledge of federal agency requirements for DOD, DOE, DOJ, ED, EPA, or EPA research</w:t>
      </w:r>
    </w:p>
    <w:p w14:paraId="6C49D44A" w14:textId="77777777" w:rsidR="00F10EE3" w:rsidRDefault="00F10EE3" w:rsidP="00F10EE3">
      <w:pPr>
        <w:pStyle w:val="SOPLevel3"/>
        <w:numPr>
          <w:ilvl w:val="2"/>
          <w:numId w:val="3"/>
        </w:numPr>
        <w:rPr>
          <w:rStyle w:val="SOPDefault"/>
        </w:rPr>
      </w:pPr>
      <w:r>
        <w:rPr>
          <w:rStyle w:val="SOPDefault"/>
        </w:rPr>
        <w:t>Concern with the welfare of children with disabilities or individuals with mental disabilities as subjects, if the research is funded by the National Institute on Disability and Rehabilitation Research and purposefully requires inclusion of these subjects</w:t>
      </w:r>
    </w:p>
    <w:p w14:paraId="67620C52" w14:textId="77777777" w:rsidR="00F10EE3" w:rsidRDefault="00F10EE3" w:rsidP="00F10EE3">
      <w:pPr>
        <w:pStyle w:val="SOPLevel3"/>
        <w:numPr>
          <w:ilvl w:val="2"/>
          <w:numId w:val="3"/>
        </w:numPr>
        <w:rPr>
          <w:rStyle w:val="SOPDefault"/>
        </w:rPr>
      </w:pPr>
      <w:r>
        <w:rPr>
          <w:rStyle w:val="SOPDefault"/>
        </w:rPr>
        <w:t>Knowledge of community based participatory research</w:t>
      </w:r>
    </w:p>
    <w:p w14:paraId="377FA64B" w14:textId="77777777" w:rsidR="00F10EE3" w:rsidRDefault="00F10EE3" w:rsidP="00F10EE3">
      <w:pPr>
        <w:pStyle w:val="SOPLevel2"/>
        <w:numPr>
          <w:ilvl w:val="1"/>
          <w:numId w:val="3"/>
        </w:numPr>
        <w:rPr>
          <w:rStyle w:val="SOPDefault"/>
        </w:rPr>
      </w:pPr>
      <w:r>
        <w:rPr>
          <w:rStyle w:val="SOPDefault"/>
        </w:rPr>
        <w:t>If there is missing information, follow the procedures in “SOP: Regulatory Review (HRP-101).”</w:t>
      </w:r>
    </w:p>
    <w:p w14:paraId="371B526E" w14:textId="77777777" w:rsidR="00F10EE3" w:rsidRDefault="00F10EE3" w:rsidP="00F10EE3">
      <w:pPr>
        <w:pStyle w:val="SOPLevel2"/>
        <w:numPr>
          <w:ilvl w:val="1"/>
          <w:numId w:val="3"/>
        </w:numPr>
        <w:rPr>
          <w:rStyle w:val="SOPDefault"/>
        </w:rPr>
      </w:pPr>
      <w:r>
        <w:rPr>
          <w:rStyle w:val="SOPDefault"/>
        </w:rPr>
        <w:t>Take one of the following actions:</w:t>
      </w:r>
    </w:p>
    <w:p w14:paraId="2E360EDE" w14:textId="77777777" w:rsidR="00F10EE3" w:rsidRDefault="00F10EE3" w:rsidP="00F10EE3">
      <w:pPr>
        <w:pStyle w:val="SOPLevel3"/>
        <w:numPr>
          <w:ilvl w:val="2"/>
          <w:numId w:val="3"/>
        </w:numPr>
        <w:rPr>
          <w:rStyle w:val="SOPDefault"/>
        </w:rPr>
      </w:pPr>
      <w:r>
        <w:rPr>
          <w:rStyle w:val="SOPDefault"/>
        </w:rPr>
        <w:t>“Not Human Research”: The submission does not meet the definition of &lt;Human Research&gt; based on “WORKSHEET: Human Research (HRP-421).”</w:t>
      </w:r>
    </w:p>
    <w:p w14:paraId="6AE52A5F" w14:textId="77777777" w:rsidR="00F10EE3" w:rsidRDefault="00F10EE3" w:rsidP="00F10EE3">
      <w:pPr>
        <w:pStyle w:val="SOPLevel3"/>
        <w:numPr>
          <w:ilvl w:val="2"/>
          <w:numId w:val="3"/>
        </w:numPr>
        <w:rPr>
          <w:rStyle w:val="SOPDefault"/>
        </w:rPr>
      </w:pPr>
      <w:r>
        <w:rPr>
          <w:rStyle w:val="SOPDefault"/>
        </w:rPr>
        <w:t>“Human Research Not Engaged” the submission meets the definition of &lt;Human Research&gt; but does not engage the institution based on “WORKSHEET: Engagement (HRP-422).”</w:t>
      </w:r>
    </w:p>
    <w:p w14:paraId="7497628A" w14:textId="77777777" w:rsidR="00F10EE3" w:rsidRDefault="00F10EE3" w:rsidP="00F10EE3">
      <w:pPr>
        <w:pStyle w:val="SOPLevel3"/>
        <w:numPr>
          <w:ilvl w:val="2"/>
          <w:numId w:val="3"/>
        </w:numPr>
        <w:rPr>
          <w:rStyle w:val="SOPDefault"/>
        </w:rPr>
      </w:pPr>
      <w:r>
        <w:rPr>
          <w:rStyle w:val="SOPDefault"/>
        </w:rPr>
        <w:t>“Approve”: The submission meets one of the following:</w:t>
      </w:r>
    </w:p>
    <w:p w14:paraId="6EAC34DA" w14:textId="77777777" w:rsidR="00F10EE3" w:rsidRDefault="00F10EE3" w:rsidP="00F10EE3">
      <w:pPr>
        <w:pStyle w:val="SOPLevel4"/>
        <w:numPr>
          <w:ilvl w:val="3"/>
          <w:numId w:val="3"/>
        </w:numPr>
        <w:ind w:left="2880" w:hanging="864"/>
        <w:rPr>
          <w:rStyle w:val="SOPDefault"/>
        </w:rPr>
      </w:pPr>
      <w:r>
        <w:rPr>
          <w:rStyle w:val="SOPDefault"/>
        </w:rPr>
        <w:t>The criteria in “WORKSHEET: Exemption (HRP-423)</w:t>
      </w:r>
      <w:proofErr w:type="gramStart"/>
      <w:r>
        <w:rPr>
          <w:rStyle w:val="SOPDefault"/>
        </w:rPr>
        <w:t>”;</w:t>
      </w:r>
      <w:proofErr w:type="gramEnd"/>
    </w:p>
    <w:p w14:paraId="5F747E9D" w14:textId="77777777" w:rsidR="00F10EE3" w:rsidRDefault="00F10EE3" w:rsidP="00F10EE3">
      <w:pPr>
        <w:pStyle w:val="SOPLevel4"/>
        <w:numPr>
          <w:ilvl w:val="3"/>
          <w:numId w:val="3"/>
        </w:numPr>
        <w:ind w:left="2880" w:hanging="864"/>
        <w:rPr>
          <w:rStyle w:val="SOPDefault"/>
        </w:rPr>
      </w:pPr>
      <w:r>
        <w:rPr>
          <w:rStyle w:val="SOPDefault"/>
        </w:rPr>
        <w:t>The criteria in “WORKSHEET: Expedited Review (HRP-424),” “WORKSHEET: Criteria for Approval (HRP-400),” and other applicable worksheets and checklists as determined by the &lt;Regulatory Review&gt;; or</w:t>
      </w:r>
    </w:p>
    <w:p w14:paraId="132A2AC6" w14:textId="77777777" w:rsidR="00F10EE3" w:rsidRDefault="00F10EE3" w:rsidP="00F10EE3">
      <w:pPr>
        <w:pStyle w:val="SOPLevel4"/>
        <w:numPr>
          <w:ilvl w:val="3"/>
          <w:numId w:val="3"/>
        </w:numPr>
        <w:ind w:left="2880" w:hanging="864"/>
        <w:rPr>
          <w:rStyle w:val="SOPDefault"/>
        </w:rPr>
      </w:pPr>
      <w:r>
        <w:rPr>
          <w:rStyle w:val="SOPDefault"/>
        </w:rPr>
        <w:lastRenderedPageBreak/>
        <w:t>For continuing review or review of modifications to previously approved HUD uses, the criteria in “WORKSHEET: Expedited Review (HRP-424),” “WORKSHEET: Criteria for Approval HUD (HRP-450).”</w:t>
      </w:r>
    </w:p>
    <w:p w14:paraId="53B7AA52" w14:textId="77777777" w:rsidR="00F10EE3" w:rsidRDefault="00F10EE3" w:rsidP="00F10EE3">
      <w:pPr>
        <w:pStyle w:val="SOPLevel3"/>
        <w:numPr>
          <w:ilvl w:val="2"/>
          <w:numId w:val="3"/>
        </w:numPr>
        <w:rPr>
          <w:rStyle w:val="SOPDefault"/>
        </w:rPr>
      </w:pPr>
      <w:r>
        <w:rPr>
          <w:rStyle w:val="SOPDefault"/>
        </w:rPr>
        <w:t>“Conditionally Determine Not Human Research”: The submission with changes can be determined “Not Human Research.”</w:t>
      </w:r>
    </w:p>
    <w:p w14:paraId="480DF510" w14:textId="77777777" w:rsidR="00F10EE3" w:rsidRDefault="00F10EE3" w:rsidP="00F10EE3">
      <w:pPr>
        <w:pStyle w:val="SOPLevel3"/>
        <w:numPr>
          <w:ilvl w:val="2"/>
          <w:numId w:val="3"/>
        </w:numPr>
        <w:rPr>
          <w:rStyle w:val="SOPDefault"/>
        </w:rPr>
      </w:pPr>
      <w:r>
        <w:rPr>
          <w:rStyle w:val="SOPDefault"/>
        </w:rPr>
        <w:t>“Conditionally Determine Human Research Not Engaged” The submission with changes can be determined “Human Research Not Engaged.”</w:t>
      </w:r>
    </w:p>
    <w:p w14:paraId="5A7F4885" w14:textId="77777777" w:rsidR="00F10EE3" w:rsidRDefault="00F10EE3" w:rsidP="00F10EE3">
      <w:pPr>
        <w:pStyle w:val="SOPLevel3"/>
        <w:numPr>
          <w:ilvl w:val="2"/>
          <w:numId w:val="3"/>
        </w:numPr>
        <w:rPr>
          <w:rStyle w:val="SOPDefault"/>
        </w:rPr>
      </w:pPr>
      <w:r>
        <w:rPr>
          <w:rStyle w:val="SOPDefault"/>
        </w:rPr>
        <w:t>“Conditionally Approve”: The submission with changes can be granted the action of “Approve.”</w:t>
      </w:r>
    </w:p>
    <w:p w14:paraId="600DEAC2" w14:textId="77777777" w:rsidR="00F10EE3" w:rsidRDefault="00F10EE3" w:rsidP="00F10EE3">
      <w:pPr>
        <w:pStyle w:val="SOPLevel3"/>
        <w:numPr>
          <w:ilvl w:val="2"/>
          <w:numId w:val="3"/>
        </w:numPr>
        <w:rPr>
          <w:rStyle w:val="SOPDefault"/>
        </w:rPr>
      </w:pPr>
      <w:r>
        <w:rPr>
          <w:rStyle w:val="SOPDefault"/>
        </w:rPr>
        <w:t>“Withdraw Approval”</w:t>
      </w:r>
      <w:proofErr w:type="gramStart"/>
      <w:r>
        <w:rPr>
          <w:rStyle w:val="SOPDefault"/>
        </w:rPr>
        <w:t>/”Rescind</w:t>
      </w:r>
      <w:proofErr w:type="gramEnd"/>
      <w:r>
        <w:rPr>
          <w:rStyle w:val="SOPDefault"/>
        </w:rPr>
        <w:t xml:space="preserve"> Approval”: A prior approval of a document, site, investigator, and so forth was incorrect and can be withdrawn. The research may continue as it did before the approval.</w:t>
      </w:r>
    </w:p>
    <w:p w14:paraId="10F40985" w14:textId="77777777" w:rsidR="00F10EE3" w:rsidRDefault="00F10EE3" w:rsidP="00F10EE3">
      <w:pPr>
        <w:pStyle w:val="SOPLevel3"/>
        <w:numPr>
          <w:ilvl w:val="2"/>
          <w:numId w:val="3"/>
        </w:numPr>
        <w:rPr>
          <w:rStyle w:val="SOPDefault"/>
        </w:rPr>
      </w:pPr>
      <w:bookmarkStart w:id="0" w:name="_Hlk524359993"/>
      <w:r>
        <w:rPr>
          <w:rStyle w:val="SOPDefault"/>
        </w:rPr>
        <w:t>“Approve in Principle”: When a federal funding agency requires IRB approval before the funding agency can release grant monies, and the investigator cannot submit a complete research proposal, the IRB may provide a preliminary opinion on the proposed research.</w:t>
      </w:r>
    </w:p>
    <w:p w14:paraId="7D1DDC26" w14:textId="77777777" w:rsidR="00F10EE3" w:rsidRDefault="00F10EE3" w:rsidP="00F10EE3">
      <w:pPr>
        <w:pStyle w:val="SOPLevel3"/>
        <w:numPr>
          <w:ilvl w:val="2"/>
          <w:numId w:val="3"/>
        </w:numPr>
        <w:rPr>
          <w:rStyle w:val="SOPDefault"/>
        </w:rPr>
      </w:pPr>
      <w:r>
        <w:rPr>
          <w:rStyle w:val="SOPDefault"/>
        </w:rPr>
        <w:t>“Accept/Acknowledge”: The IRB wants to confirm that the IRB has reviewed the materials, but an action of “Approve” is not applicable.</w:t>
      </w:r>
    </w:p>
    <w:bookmarkEnd w:id="0"/>
    <w:p w14:paraId="7D939DC7" w14:textId="77777777" w:rsidR="00F10EE3" w:rsidRDefault="00F10EE3" w:rsidP="00F10EE3">
      <w:pPr>
        <w:pStyle w:val="SOPLevel3"/>
        <w:numPr>
          <w:ilvl w:val="2"/>
          <w:numId w:val="3"/>
        </w:numPr>
        <w:rPr>
          <w:rStyle w:val="SOPDefault"/>
        </w:rPr>
      </w:pPr>
      <w:r>
        <w:rPr>
          <w:rStyle w:val="SOPDefault"/>
        </w:rPr>
        <w:t xml:space="preserve">Refer to </w:t>
      </w:r>
      <w:r>
        <w:t>the HRPP staff member handling the submission</w:t>
      </w:r>
      <w:r>
        <w:rPr>
          <w:rStyle w:val="SOPDefault"/>
        </w:rPr>
        <w:t xml:space="preserve"> for &lt;Committee Review&gt;.</w:t>
      </w:r>
    </w:p>
    <w:p w14:paraId="2318E4CA" w14:textId="77777777" w:rsidR="00F10EE3" w:rsidRDefault="00F10EE3" w:rsidP="00F10EE3">
      <w:pPr>
        <w:pStyle w:val="SOPLevel2"/>
        <w:numPr>
          <w:ilvl w:val="1"/>
          <w:numId w:val="3"/>
        </w:numPr>
        <w:rPr>
          <w:rStyle w:val="SOPDefault"/>
        </w:rPr>
      </w:pPr>
      <w:r>
        <w:rPr>
          <w:rStyle w:val="SOPDefault"/>
        </w:rPr>
        <w:t>If the determination is to “Approve” or “Conditionally Approve,” document your determination regarding the criteria for approval.</w:t>
      </w:r>
    </w:p>
    <w:p w14:paraId="0D0DD8DA" w14:textId="77777777" w:rsidR="00F10EE3" w:rsidRDefault="00F10EE3" w:rsidP="00F10EE3">
      <w:pPr>
        <w:pStyle w:val="SOPLevel2"/>
        <w:numPr>
          <w:ilvl w:val="1"/>
          <w:numId w:val="3"/>
        </w:numPr>
        <w:rPr>
          <w:rStyle w:val="SOPDefault"/>
        </w:rPr>
      </w:pPr>
      <w:r>
        <w:rPr>
          <w:rStyle w:val="SOPDefault"/>
        </w:rPr>
        <w:t>Update &lt;Regulatory Review&gt; findings as needed.</w:t>
      </w:r>
    </w:p>
    <w:p w14:paraId="6744D0E6" w14:textId="77777777" w:rsidR="00F10EE3" w:rsidRDefault="00F10EE3" w:rsidP="00F10EE3">
      <w:pPr>
        <w:pStyle w:val="SOPLevel2"/>
        <w:numPr>
          <w:ilvl w:val="1"/>
          <w:numId w:val="3"/>
        </w:numPr>
        <w:rPr>
          <w:rStyle w:val="SOPDefault"/>
        </w:rPr>
      </w:pPr>
      <w:r>
        <w:rPr>
          <w:rStyle w:val="SOPDefault"/>
        </w:rPr>
        <w:t xml:space="preserve">Document using “FORM: Non-Committee </w:t>
      </w:r>
      <w:proofErr w:type="gramStart"/>
      <w:r>
        <w:rPr>
          <w:rStyle w:val="SOPDefault"/>
        </w:rPr>
        <w:t>Review  (</w:t>
      </w:r>
      <w:proofErr w:type="gramEnd"/>
      <w:r>
        <w:rPr>
          <w:rStyle w:val="SOPDefault"/>
        </w:rPr>
        <w:t>HRP-211)” or equivalent:</w:t>
      </w:r>
    </w:p>
    <w:p w14:paraId="560F001D" w14:textId="77777777" w:rsidR="00F10EE3" w:rsidRDefault="00F10EE3" w:rsidP="00F10EE3">
      <w:pPr>
        <w:pStyle w:val="SOPLevel3"/>
        <w:numPr>
          <w:ilvl w:val="2"/>
          <w:numId w:val="3"/>
        </w:numPr>
        <w:rPr>
          <w:rStyle w:val="SOPDefault"/>
        </w:rPr>
      </w:pPr>
      <w:r>
        <w:rPr>
          <w:rStyle w:val="SOPDefault"/>
        </w:rPr>
        <w:t>The action</w:t>
      </w:r>
    </w:p>
    <w:p w14:paraId="18843C58" w14:textId="77777777" w:rsidR="00F10EE3" w:rsidRDefault="00F10EE3" w:rsidP="00F10EE3">
      <w:pPr>
        <w:pStyle w:val="SOPLevel3"/>
        <w:numPr>
          <w:ilvl w:val="2"/>
          <w:numId w:val="3"/>
        </w:numPr>
        <w:rPr>
          <w:rStyle w:val="SOPDefault"/>
        </w:rPr>
      </w:pPr>
      <w:r>
        <w:rPr>
          <w:rStyle w:val="SOPDefault"/>
        </w:rPr>
        <w:t>If the action is “Approve,” “Conditionally Approve</w:t>
      </w:r>
      <w:r>
        <w:t>,” or “Withdraw Approval”</w:t>
      </w:r>
      <w:proofErr w:type="gramStart"/>
      <w:r>
        <w:t>/”Rescind</w:t>
      </w:r>
      <w:proofErr w:type="gramEnd"/>
      <w:r>
        <w:t>” Approval</w:t>
      </w:r>
      <w:r>
        <w:rPr>
          <w:rStyle w:val="SOPDefault"/>
        </w:rPr>
        <w:t>,” document whether the approval level was “Exempt” or “Expedited.”</w:t>
      </w:r>
    </w:p>
    <w:p w14:paraId="240BAD59" w14:textId="77777777" w:rsidR="00F10EE3" w:rsidRDefault="00F10EE3" w:rsidP="00F10EE3">
      <w:pPr>
        <w:pStyle w:val="SOPLevel4"/>
        <w:numPr>
          <w:ilvl w:val="3"/>
          <w:numId w:val="3"/>
        </w:numPr>
        <w:ind w:left="2880" w:hanging="864"/>
        <w:rPr>
          <w:rStyle w:val="SOPDefault"/>
        </w:rPr>
      </w:pPr>
      <w:r>
        <w:rPr>
          <w:rStyle w:val="SOPDefault"/>
        </w:rPr>
        <w:t xml:space="preserve">For “Exempt,” document the category or categories from “WORKSHEET: Exemption (HRP-423)” allowing the exemption. </w:t>
      </w:r>
    </w:p>
    <w:p w14:paraId="6F05FDB4" w14:textId="77777777" w:rsidR="00F10EE3" w:rsidRDefault="00F10EE3" w:rsidP="00F10EE3">
      <w:pPr>
        <w:pStyle w:val="SOPLevel4"/>
        <w:numPr>
          <w:ilvl w:val="3"/>
          <w:numId w:val="3"/>
        </w:numPr>
        <w:ind w:left="2880" w:hanging="864"/>
        <w:rPr>
          <w:rStyle w:val="SOPDefault"/>
        </w:rPr>
      </w:pPr>
      <w:r>
        <w:rPr>
          <w:rStyle w:val="SOPDefault"/>
        </w:rPr>
        <w:t>For “Expedited” initial review:</w:t>
      </w:r>
    </w:p>
    <w:p w14:paraId="724B57D0" w14:textId="11838C5D" w:rsidR="00F92FBF" w:rsidRDefault="00F10EE3" w:rsidP="00F92FBF">
      <w:pPr>
        <w:pStyle w:val="SOPLevel5"/>
        <w:numPr>
          <w:ilvl w:val="4"/>
          <w:numId w:val="3"/>
        </w:numPr>
        <w:ind w:left="4032" w:hanging="1152"/>
        <w:rPr>
          <w:rStyle w:val="SOPDefault"/>
        </w:rPr>
      </w:pPr>
      <w:r>
        <w:rPr>
          <w:rStyle w:val="SOPDefault"/>
        </w:rPr>
        <w:t>Document the category or categories in “WORKSHEET: Expedited Review (HRP-424)” allowing revie</w:t>
      </w:r>
      <w:r w:rsidR="00F92FBF">
        <w:rPr>
          <w:rStyle w:val="SOPDefault"/>
        </w:rPr>
        <w:t>w using the expedited procedure</w:t>
      </w:r>
    </w:p>
    <w:p w14:paraId="7EAC8D32" w14:textId="72ADF551" w:rsidR="00F92FBF" w:rsidRDefault="00F92FBF" w:rsidP="00F92FBF">
      <w:pPr>
        <w:pStyle w:val="SOPLevel5"/>
        <w:numPr>
          <w:ilvl w:val="4"/>
          <w:numId w:val="3"/>
        </w:numPr>
        <w:ind w:left="4032" w:hanging="1152"/>
        <w:rPr>
          <w:rStyle w:val="SOPDefault"/>
        </w:rPr>
      </w:pPr>
      <w:bookmarkStart w:id="1" w:name="_Hlk26714968"/>
      <w:r>
        <w:rPr>
          <w:rStyle w:val="SOPDefault"/>
        </w:rPr>
        <w:t xml:space="preserve">Document that the criteria for approval are met, or </w:t>
      </w:r>
      <w:r w:rsidR="00346B18">
        <w:rPr>
          <w:rStyle w:val="SOPDefault"/>
        </w:rPr>
        <w:t xml:space="preserve">will </w:t>
      </w:r>
      <w:r>
        <w:rPr>
          <w:rStyle w:val="SOPDefault"/>
        </w:rPr>
        <w:t>be met if the conditions are satisfied</w:t>
      </w:r>
    </w:p>
    <w:bookmarkEnd w:id="1"/>
    <w:p w14:paraId="4215F339" w14:textId="77777777" w:rsidR="00F10EE3" w:rsidRDefault="00F10EE3" w:rsidP="00F92FBF">
      <w:pPr>
        <w:pStyle w:val="SOPLevel5"/>
        <w:numPr>
          <w:ilvl w:val="4"/>
          <w:numId w:val="3"/>
        </w:numPr>
        <w:ind w:left="4032" w:hanging="1152"/>
        <w:rPr>
          <w:rStyle w:val="SOPDefault"/>
        </w:rPr>
      </w:pPr>
      <w:r>
        <w:rPr>
          <w:rStyle w:val="SOPDefault"/>
        </w:rPr>
        <w:t>Document the period of approval (not to exceed one year) or that continuing review is not required.</w:t>
      </w:r>
    </w:p>
    <w:p w14:paraId="5F20BA4E" w14:textId="77777777" w:rsidR="00F10EE3" w:rsidRDefault="00F10EE3" w:rsidP="00F10EE3">
      <w:pPr>
        <w:pStyle w:val="SOPLevel5"/>
        <w:numPr>
          <w:ilvl w:val="4"/>
          <w:numId w:val="3"/>
        </w:numPr>
        <w:ind w:left="4032" w:hanging="1152"/>
        <w:rPr>
          <w:rStyle w:val="SOPDefault"/>
        </w:rPr>
      </w:pPr>
      <w:bookmarkStart w:id="2" w:name="_Hlk526858008"/>
      <w:r>
        <w:rPr>
          <w:rStyle w:val="SOPDefault"/>
        </w:rPr>
        <w:t>If the research is subject to &lt;Revised Requirements&gt; and you require continuing review even though it is not required by “WORKSHEET: Criteria for Approval (HRP-400)”, document the rationale for requiring continuing review.</w:t>
      </w:r>
      <w:r>
        <w:rPr>
          <w:rStyle w:val="FootnoteReference"/>
        </w:rPr>
        <w:footnoteReference w:id="2"/>
      </w:r>
    </w:p>
    <w:p w14:paraId="14482442" w14:textId="77777777" w:rsidR="00346B18" w:rsidRDefault="00F10EE3" w:rsidP="00F10EE3">
      <w:pPr>
        <w:pStyle w:val="SOPLevel4"/>
        <w:numPr>
          <w:ilvl w:val="3"/>
          <w:numId w:val="3"/>
        </w:numPr>
        <w:ind w:left="2880" w:hanging="864"/>
        <w:rPr>
          <w:rStyle w:val="SOPDefault"/>
        </w:rPr>
      </w:pPr>
      <w:r>
        <w:rPr>
          <w:rStyle w:val="SOPDefault"/>
        </w:rPr>
        <w:t>For “Expedited” continuing review when there is a change in continuing review interval from the previous review</w:t>
      </w:r>
      <w:r w:rsidR="00346B18">
        <w:rPr>
          <w:rStyle w:val="SOPDefault"/>
        </w:rPr>
        <w:t>:</w:t>
      </w:r>
    </w:p>
    <w:p w14:paraId="0598320F" w14:textId="3181D16E" w:rsidR="00F10EE3" w:rsidRDefault="00346B18" w:rsidP="00346B18">
      <w:pPr>
        <w:pStyle w:val="SOPLevel5"/>
        <w:rPr>
          <w:rStyle w:val="SOPDefault"/>
        </w:rPr>
      </w:pPr>
      <w:r>
        <w:rPr>
          <w:rStyle w:val="SOPDefault"/>
        </w:rPr>
        <w:t>Do</w:t>
      </w:r>
      <w:r w:rsidR="00F10EE3">
        <w:rPr>
          <w:rStyle w:val="SOPDefault"/>
        </w:rPr>
        <w:t>cument the period of approval (not to exceed one year) or that continuing review is not required.</w:t>
      </w:r>
    </w:p>
    <w:p w14:paraId="3AC51642" w14:textId="77777777" w:rsidR="00F10EE3" w:rsidRDefault="00F10EE3" w:rsidP="00F10EE3">
      <w:pPr>
        <w:pStyle w:val="SOPLevel4"/>
        <w:numPr>
          <w:ilvl w:val="3"/>
          <w:numId w:val="3"/>
        </w:numPr>
        <w:ind w:left="2880" w:hanging="864"/>
        <w:rPr>
          <w:rStyle w:val="SOPDefault"/>
          <w:rFonts w:asciiTheme="minorHAnsi" w:hAnsiTheme="minorHAnsi" w:cstheme="minorBidi"/>
          <w:sz w:val="22"/>
          <w:szCs w:val="22"/>
        </w:rPr>
      </w:pPr>
      <w:r>
        <w:rPr>
          <w:rStyle w:val="SOPDefault"/>
        </w:rPr>
        <w:lastRenderedPageBreak/>
        <w:t>If the research is subject to &lt;Revised Requirements&gt; and you require continuing review even though it is not required by “WORKSHEET: Criteria for Approval (HRP-400)”, document the rationale for requiring continuing review</w:t>
      </w:r>
    </w:p>
    <w:bookmarkEnd w:id="2"/>
    <w:p w14:paraId="35F3AD48" w14:textId="77777777" w:rsidR="00F10EE3" w:rsidRDefault="00F10EE3" w:rsidP="00F10EE3">
      <w:pPr>
        <w:pStyle w:val="SOPLevel2"/>
        <w:numPr>
          <w:ilvl w:val="1"/>
          <w:numId w:val="3"/>
        </w:numPr>
        <w:rPr>
          <w:rStyle w:val="SOPDefault"/>
        </w:rPr>
      </w:pPr>
      <w:r>
        <w:rPr>
          <w:rStyle w:val="SOPDefault"/>
        </w:rPr>
        <w:t>If you cannot apply any of the above actions, inform the HRPP staff that convened IRB review is required.</w:t>
      </w:r>
    </w:p>
    <w:p w14:paraId="604B6BAF" w14:textId="77777777" w:rsidR="00F10EE3" w:rsidRDefault="00F10EE3" w:rsidP="00F10EE3">
      <w:pPr>
        <w:pStyle w:val="SOPLevel3"/>
        <w:numPr>
          <w:ilvl w:val="2"/>
          <w:numId w:val="3"/>
        </w:numPr>
        <w:rPr>
          <w:rStyle w:val="SOPDefault"/>
        </w:rPr>
      </w:pPr>
      <w:r>
        <w:rPr>
          <w:rStyle w:val="SOPDefault"/>
        </w:rPr>
        <w:t>If the reason that you cannot apply any of the above actions is because the research is subject to &lt;Revised Rule&gt; and falls into a category in “WORKSHEET: Expedited Review (HRP-424)” allowing initial review by the expedited procedure, but involves greater than &lt;Minimal Risk&gt;, document the rationale that the research involves greater than &lt;Minimal Risk&gt;.</w:t>
      </w:r>
    </w:p>
    <w:p w14:paraId="486F122F" w14:textId="77777777" w:rsidR="00F10EE3" w:rsidRDefault="00F10EE3" w:rsidP="00F10EE3">
      <w:pPr>
        <w:pStyle w:val="SOPLevel2"/>
        <w:numPr>
          <w:ilvl w:val="1"/>
          <w:numId w:val="3"/>
        </w:numPr>
        <w:rPr>
          <w:rStyle w:val="SOPDefault"/>
        </w:rPr>
      </w:pPr>
      <w:r>
        <w:rPr>
          <w:rStyle w:val="SOPDefault"/>
        </w:rPr>
        <w:t xml:space="preserve">Notify </w:t>
      </w:r>
      <w:r>
        <w:t xml:space="preserve">the HRPP staff member handling the submission </w:t>
      </w:r>
      <w:r>
        <w:rPr>
          <w:rStyle w:val="SOPDefault"/>
        </w:rPr>
        <w:t>when done.</w:t>
      </w:r>
    </w:p>
    <w:p w14:paraId="68196758" w14:textId="77777777" w:rsidR="00F10EE3" w:rsidRDefault="00F10EE3" w:rsidP="00F10EE3">
      <w:pPr>
        <w:pStyle w:val="SOPLevel1"/>
        <w:numPr>
          <w:ilvl w:val="0"/>
          <w:numId w:val="3"/>
        </w:numPr>
      </w:pPr>
      <w:r>
        <w:t>REFERENCES</w:t>
      </w:r>
    </w:p>
    <w:p w14:paraId="74FB5CAC" w14:textId="437CF98E" w:rsidR="006D21A8" w:rsidRPr="00F10EE3" w:rsidRDefault="00F10EE3" w:rsidP="00F10EE3">
      <w:pPr>
        <w:pStyle w:val="SOPLevel2"/>
        <w:numPr>
          <w:ilvl w:val="1"/>
          <w:numId w:val="3"/>
        </w:numPr>
      </w:pPr>
      <w:r>
        <w:t>None</w:t>
      </w:r>
    </w:p>
    <w:sectPr w:rsidR="006D21A8" w:rsidRPr="00F10EE3" w:rsidSect="0093159B">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1938F" w14:textId="77777777" w:rsidR="00F76A32" w:rsidRDefault="00F76A32" w:rsidP="0093159B">
      <w:pPr>
        <w:spacing w:after="0" w:line="240" w:lineRule="auto"/>
      </w:pPr>
      <w:r>
        <w:separator/>
      </w:r>
    </w:p>
  </w:endnote>
  <w:endnote w:type="continuationSeparator" w:id="0">
    <w:p w14:paraId="1EBA979B" w14:textId="77777777" w:rsidR="00F76A32" w:rsidRDefault="00F76A32" w:rsidP="0093159B">
      <w:pPr>
        <w:spacing w:after="0" w:line="240" w:lineRule="auto"/>
      </w:pPr>
      <w:r>
        <w:continuationSeparator/>
      </w:r>
    </w:p>
  </w:endnote>
  <w:endnote w:type="continuationNotice" w:id="1">
    <w:p w14:paraId="594762D6" w14:textId="77777777" w:rsidR="00F76A32" w:rsidRDefault="00F76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940F5" w14:textId="77777777" w:rsidR="005229AD" w:rsidRDefault="00522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B5CC3" w14:textId="3A7C0FBB" w:rsidR="00726321" w:rsidRPr="00A20620" w:rsidRDefault="00726321" w:rsidP="00A20620">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13BF" w14:textId="77777777" w:rsidR="005229AD" w:rsidRDefault="00522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2652F" w14:textId="77777777" w:rsidR="00F76A32" w:rsidRDefault="00F76A32" w:rsidP="0093159B">
      <w:pPr>
        <w:spacing w:after="0" w:line="240" w:lineRule="auto"/>
      </w:pPr>
      <w:r>
        <w:separator/>
      </w:r>
    </w:p>
  </w:footnote>
  <w:footnote w:type="continuationSeparator" w:id="0">
    <w:p w14:paraId="1EBEDB47" w14:textId="77777777" w:rsidR="00F76A32" w:rsidRDefault="00F76A32" w:rsidP="0093159B">
      <w:pPr>
        <w:spacing w:after="0" w:line="240" w:lineRule="auto"/>
      </w:pPr>
      <w:r>
        <w:continuationSeparator/>
      </w:r>
    </w:p>
  </w:footnote>
  <w:footnote w:type="continuationNotice" w:id="1">
    <w:p w14:paraId="5A0D5659" w14:textId="77777777" w:rsidR="00F76A32" w:rsidRDefault="00F76A32">
      <w:pPr>
        <w:spacing w:after="0" w:line="240" w:lineRule="auto"/>
      </w:pPr>
    </w:p>
  </w:footnote>
  <w:footnote w:id="2">
    <w:p w14:paraId="07871120" w14:textId="77777777" w:rsidR="00F10EE3" w:rsidRDefault="00F10EE3" w:rsidP="00F10EE3">
      <w:pPr>
        <w:pStyle w:val="FootnoteText"/>
      </w:pPr>
      <w:r>
        <w:rPr>
          <w:rStyle w:val="FootnoteReference"/>
        </w:rPr>
        <w:footnoteRef/>
      </w:r>
      <w:r>
        <w:t xml:space="preserve"> When research is FDA-regulated and subject to the &lt;Revised Rule&gt;, the IRB’s rationale for requiring continuing review is that the research is FDA-regulated.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F9958" w14:textId="77777777" w:rsidR="005229AD" w:rsidRDefault="00522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726321" w:rsidRPr="006E023B" w14:paraId="74FB5CB4" w14:textId="77777777" w:rsidTr="005D515A">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74FB5CB2" w14:textId="056B9FD8" w:rsidR="00726321" w:rsidRPr="006E023B" w:rsidRDefault="005229AD" w:rsidP="004A761D">
          <w:pPr>
            <w:pStyle w:val="SOPTableHeader"/>
          </w:pPr>
          <w:r>
            <w:rPr>
              <w:noProof/>
            </w:rPr>
            <w:drawing>
              <wp:inline distT="0" distB="0" distL="0" distR="0" wp14:anchorId="0CDFDB04" wp14:editId="11E2C22A">
                <wp:extent cx="2194560"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ksheet logo.jpg"/>
                        <pic:cNvPicPr/>
                      </pic:nvPicPr>
                      <pic:blipFill>
                        <a:blip r:embed="rId1">
                          <a:extLst>
                            <a:ext uri="{28A0092B-C50C-407E-A947-70E740481C1C}">
                              <a14:useLocalDpi xmlns:a14="http://schemas.microsoft.com/office/drawing/2010/main" val="0"/>
                            </a:ext>
                          </a:extLst>
                        </a:blip>
                        <a:stretch>
                          <a:fillRect/>
                        </a:stretch>
                      </pic:blipFill>
                      <pic:spPr>
                        <a:xfrm>
                          <a:off x="0" y="0"/>
                          <a:ext cx="2194560" cy="640080"/>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74FB5CB3" w14:textId="77777777" w:rsidR="00726321" w:rsidRPr="006E023B" w:rsidRDefault="00726321" w:rsidP="004A761D">
          <w:pPr>
            <w:pStyle w:val="SOPTableHeader"/>
          </w:pPr>
          <w:r w:rsidRPr="006E023B">
            <w:rPr>
              <w:b w:val="0"/>
              <w:bCs w:val="0"/>
              <w:sz w:val="28"/>
              <w:szCs w:val="28"/>
            </w:rPr>
            <w:fldChar w:fldCharType="begin"/>
          </w:r>
          <w:r w:rsidRPr="006E023B">
            <w:rPr>
              <w:sz w:val="28"/>
              <w:szCs w:val="28"/>
            </w:rPr>
            <w:instrText xml:space="preserve"> TITLE   \* MERGEFORMAT </w:instrText>
          </w:r>
          <w:r w:rsidRPr="006E023B">
            <w:rPr>
              <w:b w:val="0"/>
              <w:bCs w:val="0"/>
              <w:sz w:val="28"/>
              <w:szCs w:val="28"/>
            </w:rPr>
            <w:fldChar w:fldCharType="separate"/>
          </w:r>
          <w:r w:rsidR="00B13D70">
            <w:rPr>
              <w:sz w:val="28"/>
              <w:szCs w:val="28"/>
            </w:rPr>
            <w:t>SOP: Non-Committee Review Conduct</w:t>
          </w:r>
          <w:r w:rsidRPr="006E023B">
            <w:rPr>
              <w:b w:val="0"/>
              <w:bCs w:val="0"/>
              <w:sz w:val="28"/>
              <w:szCs w:val="28"/>
            </w:rPr>
            <w:fldChar w:fldCharType="end"/>
          </w:r>
        </w:p>
      </w:tc>
    </w:tr>
    <w:tr w:rsidR="00726321" w:rsidRPr="006E023B" w14:paraId="74FB5CBA" w14:textId="77777777" w:rsidTr="005D515A">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74FB5CB5" w14:textId="77777777" w:rsidR="00726321" w:rsidRPr="006E023B" w:rsidRDefault="00726321" w:rsidP="006E023B">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6" w14:textId="77777777" w:rsidR="00726321" w:rsidRPr="006E023B" w:rsidRDefault="00726321" w:rsidP="004A761D">
          <w:pPr>
            <w:pStyle w:val="SOPTableHeader"/>
          </w:pPr>
          <w:r w:rsidRPr="006E023B">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7" w14:textId="77777777" w:rsidR="00726321" w:rsidRPr="006E023B" w:rsidRDefault="00726321" w:rsidP="004A761D">
          <w:pPr>
            <w:pStyle w:val="SOPTableHeader"/>
          </w:pPr>
          <w:r w:rsidRPr="006E023B">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8" w14:textId="77777777" w:rsidR="00726321" w:rsidRPr="006E023B" w:rsidRDefault="00726321" w:rsidP="004A761D">
          <w:pPr>
            <w:pStyle w:val="SOPTableHeader"/>
          </w:pPr>
          <w:r w:rsidRPr="006E023B">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B5CB9" w14:textId="77777777" w:rsidR="00726321" w:rsidRPr="006E023B" w:rsidRDefault="00726321" w:rsidP="004A761D">
          <w:pPr>
            <w:pStyle w:val="SOPTableHeader"/>
          </w:pPr>
          <w:r w:rsidRPr="006E023B">
            <w:t>Page:</w:t>
          </w:r>
        </w:p>
      </w:tc>
    </w:tr>
    <w:tr w:rsidR="00726321" w:rsidRPr="006E023B" w14:paraId="74FB5CC0" w14:textId="77777777" w:rsidTr="005B690E">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74FB5CBB" w14:textId="77777777" w:rsidR="00726321" w:rsidRPr="006E023B" w:rsidRDefault="00726321" w:rsidP="006E023B">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74FB5CBC" w14:textId="77777777" w:rsidR="00726321" w:rsidRPr="006E023B" w:rsidRDefault="0019134B" w:rsidP="004A761D">
          <w:pPr>
            <w:pStyle w:val="SOPTableItemBold"/>
          </w:pPr>
          <w:fldSimple w:instr=" SUBJECT   \* MERGEFORMAT ">
            <w:r w:rsidR="00B13D70">
              <w:t>HRP-104</w:t>
            </w:r>
          </w:fldSimple>
        </w:p>
      </w:tc>
      <w:tc>
        <w:tcPr>
          <w:tcW w:w="1523" w:type="dxa"/>
          <w:tcBorders>
            <w:top w:val="single" w:sz="4" w:space="0" w:color="auto"/>
            <w:left w:val="single" w:sz="4" w:space="0" w:color="auto"/>
            <w:bottom w:val="single" w:sz="4" w:space="0" w:color="auto"/>
            <w:right w:val="single" w:sz="4" w:space="0" w:color="auto"/>
          </w:tcBorders>
          <w:vAlign w:val="center"/>
          <w:hideMark/>
        </w:tcPr>
        <w:p w14:paraId="74FB5CBD" w14:textId="746F3CD2" w:rsidR="00726321" w:rsidRPr="006E023B" w:rsidRDefault="00726321" w:rsidP="004A761D">
          <w:pPr>
            <w:pStyle w:val="SOPTableItemBold"/>
          </w:pPr>
          <w:r w:rsidRPr="006E023B">
            <w:t>00</w:t>
          </w:r>
          <w:r w:rsidR="005229AD">
            <w:t>2</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4FB5CBE" w14:textId="1137FD0E" w:rsidR="00726321" w:rsidRPr="006E023B" w:rsidRDefault="005229AD" w:rsidP="004A761D">
          <w:pPr>
            <w:pStyle w:val="SOPTableItemBold"/>
          </w:pPr>
          <w:r>
            <w:t>01 Feb 2021</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4FB5CBF" w14:textId="4B72890E" w:rsidR="00726321" w:rsidRPr="006E023B" w:rsidRDefault="00726321" w:rsidP="004A761D">
          <w:pPr>
            <w:pStyle w:val="SOPTableItemBold"/>
          </w:pPr>
          <w:r w:rsidRPr="006E023B">
            <w:t xml:space="preserve">Page </w:t>
          </w:r>
          <w:r w:rsidRPr="006E023B">
            <w:fldChar w:fldCharType="begin"/>
          </w:r>
          <w:r w:rsidRPr="006E023B">
            <w:instrText xml:space="preserve"> PAGE  \* Arabic  \* MERGEFORMAT </w:instrText>
          </w:r>
          <w:r w:rsidRPr="006E023B">
            <w:fldChar w:fldCharType="separate"/>
          </w:r>
          <w:r w:rsidR="00F92FBF">
            <w:t>3</w:t>
          </w:r>
          <w:r w:rsidRPr="006E023B">
            <w:fldChar w:fldCharType="end"/>
          </w:r>
          <w:r w:rsidRPr="006E023B">
            <w:t xml:space="preserve"> of </w:t>
          </w:r>
          <w:fldSimple w:instr=" NUMPAGES  \* Arabic  \* MERGEFORMAT ">
            <w:r w:rsidR="00F92FBF">
              <w:t>3</w:t>
            </w:r>
          </w:fldSimple>
        </w:p>
      </w:tc>
    </w:tr>
  </w:tbl>
  <w:p w14:paraId="74FB5CC1" w14:textId="77777777" w:rsidR="00726321" w:rsidRPr="006E023B" w:rsidRDefault="00726321" w:rsidP="004A761D">
    <w:pPr>
      <w:pStyle w:val="SOPTableHeader"/>
      <w:rPr>
        <w:sz w:val="2"/>
      </w:rPr>
    </w:pPr>
    <w:r w:rsidRPr="006E023B">
      <w:rPr>
        <w:rFonts w:ascii="Calibri" w:eastAsia="Calibri" w:hAnsi="Calibri" w:cs="Times New Roman"/>
        <w:sz w:val="2"/>
        <w:szCs w:val="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5A513" w14:textId="77777777" w:rsidR="005229AD" w:rsidRDefault="00522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ONSQYccT/mWtC3qqeJaBPiIMLo373wHVUL03ieq64O1RwQY4yLm6NNg8U+SpvR0Av7wfiVc+SVBNScsRqJB+Gw==" w:salt="qUVtGbATtzXzDClnXhlra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9F0833A-9A62-4837-B432-985379F3C73B}"/>
    <w:docVar w:name="dgnword-eventsink" w:val="394423944"/>
    <w:docVar w:name="dgnword-lastRevisionsView" w:val="0"/>
  </w:docVars>
  <w:rsids>
    <w:rsidRoot w:val="00E95BBF"/>
    <w:rsid w:val="00012FB6"/>
    <w:rsid w:val="00016E75"/>
    <w:rsid w:val="0003277F"/>
    <w:rsid w:val="00033601"/>
    <w:rsid w:val="000404B6"/>
    <w:rsid w:val="00046288"/>
    <w:rsid w:val="000579E7"/>
    <w:rsid w:val="00061376"/>
    <w:rsid w:val="00064708"/>
    <w:rsid w:val="000833F0"/>
    <w:rsid w:val="0008619B"/>
    <w:rsid w:val="00090DF9"/>
    <w:rsid w:val="00095D47"/>
    <w:rsid w:val="000B03D7"/>
    <w:rsid w:val="000B201F"/>
    <w:rsid w:val="000B6C54"/>
    <w:rsid w:val="000B6D72"/>
    <w:rsid w:val="000D5B18"/>
    <w:rsid w:val="000E017C"/>
    <w:rsid w:val="000E1AC8"/>
    <w:rsid w:val="000E2BB3"/>
    <w:rsid w:val="000E3502"/>
    <w:rsid w:val="001039BA"/>
    <w:rsid w:val="00126F2A"/>
    <w:rsid w:val="0013294A"/>
    <w:rsid w:val="00173CFA"/>
    <w:rsid w:val="001856F4"/>
    <w:rsid w:val="0019134B"/>
    <w:rsid w:val="001A5A2A"/>
    <w:rsid w:val="001B2264"/>
    <w:rsid w:val="001C3FF9"/>
    <w:rsid w:val="001C443A"/>
    <w:rsid w:val="001E0763"/>
    <w:rsid w:val="001F24F7"/>
    <w:rsid w:val="0020344B"/>
    <w:rsid w:val="00207160"/>
    <w:rsid w:val="00223FDC"/>
    <w:rsid w:val="00233D6F"/>
    <w:rsid w:val="00236FF1"/>
    <w:rsid w:val="00253C83"/>
    <w:rsid w:val="0027369B"/>
    <w:rsid w:val="002747D9"/>
    <w:rsid w:val="00282260"/>
    <w:rsid w:val="00282D03"/>
    <w:rsid w:val="0028558F"/>
    <w:rsid w:val="00297CA2"/>
    <w:rsid w:val="002B1C8B"/>
    <w:rsid w:val="002D06A0"/>
    <w:rsid w:val="002D38F6"/>
    <w:rsid w:val="002D3F62"/>
    <w:rsid w:val="002D4539"/>
    <w:rsid w:val="002E318D"/>
    <w:rsid w:val="002F75D9"/>
    <w:rsid w:val="003105FA"/>
    <w:rsid w:val="00325547"/>
    <w:rsid w:val="00332ADF"/>
    <w:rsid w:val="0034495C"/>
    <w:rsid w:val="00346B18"/>
    <w:rsid w:val="00354910"/>
    <w:rsid w:val="00371EA7"/>
    <w:rsid w:val="00375A4E"/>
    <w:rsid w:val="0039136F"/>
    <w:rsid w:val="00391BC3"/>
    <w:rsid w:val="003A40F1"/>
    <w:rsid w:val="003A574C"/>
    <w:rsid w:val="003A7F1F"/>
    <w:rsid w:val="003C14ED"/>
    <w:rsid w:val="003C4A53"/>
    <w:rsid w:val="003D226A"/>
    <w:rsid w:val="003D2529"/>
    <w:rsid w:val="003F6E7B"/>
    <w:rsid w:val="00423D1A"/>
    <w:rsid w:val="00426AB1"/>
    <w:rsid w:val="00434408"/>
    <w:rsid w:val="00464F08"/>
    <w:rsid w:val="004666DF"/>
    <w:rsid w:val="004755A8"/>
    <w:rsid w:val="004A62D9"/>
    <w:rsid w:val="004A761D"/>
    <w:rsid w:val="004C046E"/>
    <w:rsid w:val="004C13EF"/>
    <w:rsid w:val="004D2402"/>
    <w:rsid w:val="004E3624"/>
    <w:rsid w:val="004F7D0C"/>
    <w:rsid w:val="00503DE5"/>
    <w:rsid w:val="00511A7C"/>
    <w:rsid w:val="005171DB"/>
    <w:rsid w:val="005229AD"/>
    <w:rsid w:val="0054106B"/>
    <w:rsid w:val="00544105"/>
    <w:rsid w:val="0056136C"/>
    <w:rsid w:val="005616C9"/>
    <w:rsid w:val="00563DAB"/>
    <w:rsid w:val="00577DE1"/>
    <w:rsid w:val="005A647D"/>
    <w:rsid w:val="005B3EC7"/>
    <w:rsid w:val="005B690E"/>
    <w:rsid w:val="005B6E88"/>
    <w:rsid w:val="005D515A"/>
    <w:rsid w:val="005D6164"/>
    <w:rsid w:val="005D6D2B"/>
    <w:rsid w:val="005E3FBB"/>
    <w:rsid w:val="005F2ADC"/>
    <w:rsid w:val="006013BC"/>
    <w:rsid w:val="006112B2"/>
    <w:rsid w:val="006177B9"/>
    <w:rsid w:val="00652560"/>
    <w:rsid w:val="00661C12"/>
    <w:rsid w:val="006656DC"/>
    <w:rsid w:val="00667E43"/>
    <w:rsid w:val="006753C7"/>
    <w:rsid w:val="0068228F"/>
    <w:rsid w:val="00683464"/>
    <w:rsid w:val="00686B89"/>
    <w:rsid w:val="00696C97"/>
    <w:rsid w:val="00696E45"/>
    <w:rsid w:val="006A116B"/>
    <w:rsid w:val="006A5070"/>
    <w:rsid w:val="006A7E79"/>
    <w:rsid w:val="006B167F"/>
    <w:rsid w:val="006B16A0"/>
    <w:rsid w:val="006C58E2"/>
    <w:rsid w:val="006D1AB0"/>
    <w:rsid w:val="006D21A8"/>
    <w:rsid w:val="006D2E9A"/>
    <w:rsid w:val="006D30B8"/>
    <w:rsid w:val="006D48D5"/>
    <w:rsid w:val="006D5C33"/>
    <w:rsid w:val="006E023B"/>
    <w:rsid w:val="006F7665"/>
    <w:rsid w:val="00705E71"/>
    <w:rsid w:val="0072413F"/>
    <w:rsid w:val="00726321"/>
    <w:rsid w:val="00726394"/>
    <w:rsid w:val="007302C8"/>
    <w:rsid w:val="00736F99"/>
    <w:rsid w:val="007471DF"/>
    <w:rsid w:val="00754F7E"/>
    <w:rsid w:val="00757358"/>
    <w:rsid w:val="00774C40"/>
    <w:rsid w:val="007A22B4"/>
    <w:rsid w:val="007C3C86"/>
    <w:rsid w:val="007D062D"/>
    <w:rsid w:val="00803F53"/>
    <w:rsid w:val="008053FB"/>
    <w:rsid w:val="00833A84"/>
    <w:rsid w:val="00836D66"/>
    <w:rsid w:val="0085190B"/>
    <w:rsid w:val="00863256"/>
    <w:rsid w:val="00867BF2"/>
    <w:rsid w:val="00873599"/>
    <w:rsid w:val="008879F5"/>
    <w:rsid w:val="008B345E"/>
    <w:rsid w:val="008D250E"/>
    <w:rsid w:val="00907067"/>
    <w:rsid w:val="0091192F"/>
    <w:rsid w:val="00912867"/>
    <w:rsid w:val="00930738"/>
    <w:rsid w:val="0093159B"/>
    <w:rsid w:val="00935262"/>
    <w:rsid w:val="009554D2"/>
    <w:rsid w:val="00956356"/>
    <w:rsid w:val="00970B60"/>
    <w:rsid w:val="00972DFA"/>
    <w:rsid w:val="00977937"/>
    <w:rsid w:val="0098643A"/>
    <w:rsid w:val="009A0A2E"/>
    <w:rsid w:val="009C0FEC"/>
    <w:rsid w:val="009C17B2"/>
    <w:rsid w:val="009C246E"/>
    <w:rsid w:val="009C2950"/>
    <w:rsid w:val="009D3DE8"/>
    <w:rsid w:val="009E13F9"/>
    <w:rsid w:val="009E776E"/>
    <w:rsid w:val="009F0A1E"/>
    <w:rsid w:val="009F3D59"/>
    <w:rsid w:val="009F7CEF"/>
    <w:rsid w:val="00A02EDD"/>
    <w:rsid w:val="00A06A2E"/>
    <w:rsid w:val="00A06A4C"/>
    <w:rsid w:val="00A06EB8"/>
    <w:rsid w:val="00A16A85"/>
    <w:rsid w:val="00A20620"/>
    <w:rsid w:val="00A2257B"/>
    <w:rsid w:val="00A369BB"/>
    <w:rsid w:val="00A43988"/>
    <w:rsid w:val="00A4499E"/>
    <w:rsid w:val="00A4613B"/>
    <w:rsid w:val="00A466A1"/>
    <w:rsid w:val="00A4717B"/>
    <w:rsid w:val="00A524C7"/>
    <w:rsid w:val="00A52829"/>
    <w:rsid w:val="00A538F0"/>
    <w:rsid w:val="00A558B6"/>
    <w:rsid w:val="00A7790B"/>
    <w:rsid w:val="00A82350"/>
    <w:rsid w:val="00A92259"/>
    <w:rsid w:val="00AB0556"/>
    <w:rsid w:val="00AC6DFD"/>
    <w:rsid w:val="00AD66B1"/>
    <w:rsid w:val="00AF006C"/>
    <w:rsid w:val="00AF24CF"/>
    <w:rsid w:val="00B06F26"/>
    <w:rsid w:val="00B10066"/>
    <w:rsid w:val="00B13D70"/>
    <w:rsid w:val="00B22FEC"/>
    <w:rsid w:val="00B23176"/>
    <w:rsid w:val="00B27140"/>
    <w:rsid w:val="00B27AB4"/>
    <w:rsid w:val="00B62261"/>
    <w:rsid w:val="00B63495"/>
    <w:rsid w:val="00B82628"/>
    <w:rsid w:val="00B96736"/>
    <w:rsid w:val="00B96D59"/>
    <w:rsid w:val="00BA1085"/>
    <w:rsid w:val="00BB3AAC"/>
    <w:rsid w:val="00BC17DD"/>
    <w:rsid w:val="00BC20D9"/>
    <w:rsid w:val="00BD0A31"/>
    <w:rsid w:val="00BD62CE"/>
    <w:rsid w:val="00BE1C6D"/>
    <w:rsid w:val="00BE3293"/>
    <w:rsid w:val="00BF7355"/>
    <w:rsid w:val="00BF764C"/>
    <w:rsid w:val="00C05B5F"/>
    <w:rsid w:val="00C121A4"/>
    <w:rsid w:val="00C139F1"/>
    <w:rsid w:val="00C164FC"/>
    <w:rsid w:val="00C25926"/>
    <w:rsid w:val="00C33B73"/>
    <w:rsid w:val="00C36FC5"/>
    <w:rsid w:val="00C83F01"/>
    <w:rsid w:val="00C83F8A"/>
    <w:rsid w:val="00C94E47"/>
    <w:rsid w:val="00CA62B1"/>
    <w:rsid w:val="00CB7837"/>
    <w:rsid w:val="00CC57C9"/>
    <w:rsid w:val="00CD30E4"/>
    <w:rsid w:val="00CE6BBB"/>
    <w:rsid w:val="00CE702A"/>
    <w:rsid w:val="00CF4724"/>
    <w:rsid w:val="00D2546D"/>
    <w:rsid w:val="00D25A90"/>
    <w:rsid w:val="00D263F1"/>
    <w:rsid w:val="00D37174"/>
    <w:rsid w:val="00D514F0"/>
    <w:rsid w:val="00D565CD"/>
    <w:rsid w:val="00D604F8"/>
    <w:rsid w:val="00D801CC"/>
    <w:rsid w:val="00D826A8"/>
    <w:rsid w:val="00D83094"/>
    <w:rsid w:val="00D944D0"/>
    <w:rsid w:val="00DA20BA"/>
    <w:rsid w:val="00DA3609"/>
    <w:rsid w:val="00DA6956"/>
    <w:rsid w:val="00DD0CD4"/>
    <w:rsid w:val="00DD2A9E"/>
    <w:rsid w:val="00DD4EE3"/>
    <w:rsid w:val="00DF0D1A"/>
    <w:rsid w:val="00DF2C9C"/>
    <w:rsid w:val="00E00D6A"/>
    <w:rsid w:val="00E32632"/>
    <w:rsid w:val="00E35D3C"/>
    <w:rsid w:val="00E76E56"/>
    <w:rsid w:val="00E8719A"/>
    <w:rsid w:val="00E913CB"/>
    <w:rsid w:val="00E95BBF"/>
    <w:rsid w:val="00EB2241"/>
    <w:rsid w:val="00EC21BF"/>
    <w:rsid w:val="00EC6C0B"/>
    <w:rsid w:val="00EF4080"/>
    <w:rsid w:val="00EF6CC1"/>
    <w:rsid w:val="00F10EE3"/>
    <w:rsid w:val="00F22D0B"/>
    <w:rsid w:val="00F33C9A"/>
    <w:rsid w:val="00F65A07"/>
    <w:rsid w:val="00F7208C"/>
    <w:rsid w:val="00F76A32"/>
    <w:rsid w:val="00F92FBF"/>
    <w:rsid w:val="00FA7212"/>
    <w:rsid w:val="00FA7B36"/>
    <w:rsid w:val="00FB04D4"/>
    <w:rsid w:val="00FC67FF"/>
    <w:rsid w:val="00FD1E0A"/>
    <w:rsid w:val="00FD50BE"/>
    <w:rsid w:val="00FE0D9A"/>
    <w:rsid w:val="00FE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B5C80"/>
  <w15:docId w15:val="{554213B0-9F80-4331-8CF1-13FA0E92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FA7212"/>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FA7212"/>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FA7212"/>
    <w:pPr>
      <w:tabs>
        <w:tab w:val="right" w:pos="2178"/>
      </w:tabs>
    </w:pPr>
    <w:rPr>
      <w:b/>
      <w:bCs/>
      <w:color w:val="000000"/>
      <w:sz w:val="16"/>
      <w:szCs w:val="16"/>
    </w:rPr>
  </w:style>
  <w:style w:type="paragraph" w:customStyle="1" w:styleId="SOPTableItem">
    <w:name w:val="SOP Table Item"/>
    <w:basedOn w:val="SOPBasis"/>
    <w:qFormat/>
    <w:rsid w:val="00FA7212"/>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FA7212"/>
    <w:rPr>
      <w:bCs w:val="0"/>
      <w:sz w:val="20"/>
      <w:szCs w:val="20"/>
    </w:rPr>
  </w:style>
  <w:style w:type="paragraph" w:customStyle="1" w:styleId="SOPTitle">
    <w:name w:val="SOP Title"/>
    <w:basedOn w:val="SOPBasis"/>
    <w:next w:val="SOPBasis"/>
    <w:qFormat/>
    <w:rsid w:val="00FA7212"/>
    <w:rPr>
      <w:b/>
      <w:bCs/>
      <w:sz w:val="28"/>
      <w:szCs w:val="28"/>
    </w:rPr>
  </w:style>
  <w:style w:type="paragraph" w:styleId="ListParagraph">
    <w:name w:val="List Paragraph"/>
    <w:basedOn w:val="Normal"/>
    <w:uiPriority w:val="34"/>
    <w:qFormat/>
    <w:rsid w:val="00FA7212"/>
    <w:pPr>
      <w:ind w:left="720"/>
      <w:contextualSpacing/>
    </w:pPr>
  </w:style>
  <w:style w:type="paragraph" w:customStyle="1" w:styleId="SOPLevel1">
    <w:name w:val="SOP Level 1"/>
    <w:basedOn w:val="SOPBasis"/>
    <w:qFormat/>
    <w:rsid w:val="00FA7212"/>
    <w:pPr>
      <w:numPr>
        <w:numId w:val="9"/>
      </w:numPr>
      <w:spacing w:before="120" w:after="120"/>
    </w:pPr>
    <w:rPr>
      <w:b/>
      <w:sz w:val="28"/>
    </w:rPr>
  </w:style>
  <w:style w:type="paragraph" w:customStyle="1" w:styleId="SOPLevel2">
    <w:name w:val="SOP Level 2"/>
    <w:basedOn w:val="SOPBasis"/>
    <w:qFormat/>
    <w:rsid w:val="00FA7212"/>
    <w:pPr>
      <w:numPr>
        <w:ilvl w:val="1"/>
        <w:numId w:val="9"/>
      </w:numPr>
      <w:spacing w:before="120" w:after="120"/>
      <w:contextualSpacing/>
    </w:pPr>
  </w:style>
  <w:style w:type="paragraph" w:customStyle="1" w:styleId="SOPLevel3">
    <w:name w:val="SOP Level 3"/>
    <w:basedOn w:val="SOPBasis"/>
    <w:qFormat/>
    <w:rsid w:val="00FA7212"/>
    <w:pPr>
      <w:numPr>
        <w:ilvl w:val="2"/>
        <w:numId w:val="9"/>
      </w:numPr>
      <w:spacing w:before="120" w:after="120"/>
      <w:contextualSpacing/>
    </w:pPr>
  </w:style>
  <w:style w:type="paragraph" w:customStyle="1" w:styleId="SOPLevel4">
    <w:name w:val="SOP Level 4"/>
    <w:basedOn w:val="SOPBasis"/>
    <w:qFormat/>
    <w:rsid w:val="00FA7212"/>
    <w:pPr>
      <w:numPr>
        <w:ilvl w:val="3"/>
        <w:numId w:val="9"/>
      </w:numPr>
      <w:tabs>
        <w:tab w:val="clear" w:pos="2016"/>
      </w:tabs>
      <w:spacing w:before="120" w:after="120"/>
      <w:ind w:left="2880" w:hanging="864"/>
      <w:contextualSpacing/>
    </w:pPr>
  </w:style>
  <w:style w:type="paragraph" w:customStyle="1" w:styleId="SOPLevel5">
    <w:name w:val="SOP Level 5"/>
    <w:basedOn w:val="SOPBasis"/>
    <w:qFormat/>
    <w:rsid w:val="00FA7212"/>
    <w:pPr>
      <w:numPr>
        <w:ilvl w:val="4"/>
        <w:numId w:val="9"/>
      </w:numPr>
      <w:tabs>
        <w:tab w:val="clear" w:pos="3168"/>
      </w:tabs>
      <w:spacing w:before="120" w:after="120"/>
      <w:ind w:left="4032" w:hanging="1152"/>
      <w:contextualSpacing/>
    </w:pPr>
  </w:style>
  <w:style w:type="paragraph" w:customStyle="1" w:styleId="SOPLevel6">
    <w:name w:val="SOP Level 6"/>
    <w:basedOn w:val="SOPBasis"/>
    <w:qFormat/>
    <w:rsid w:val="00FA7212"/>
    <w:pPr>
      <w:numPr>
        <w:ilvl w:val="5"/>
        <w:numId w:val="9"/>
      </w:numPr>
      <w:tabs>
        <w:tab w:val="clear" w:pos="4608"/>
      </w:tabs>
      <w:spacing w:before="120" w:after="120"/>
      <w:ind w:left="5184" w:hanging="1152"/>
      <w:contextualSpacing/>
    </w:pPr>
  </w:style>
  <w:style w:type="paragraph" w:customStyle="1" w:styleId="SOPFooter">
    <w:name w:val="SOP Footer"/>
    <w:basedOn w:val="SOPBasis"/>
    <w:autoRedefine/>
    <w:qFormat/>
    <w:rsid w:val="00FA7212"/>
    <w:pPr>
      <w:spacing w:before="120"/>
      <w:jc w:val="center"/>
    </w:pPr>
    <w:rPr>
      <w:sz w:val="16"/>
      <w:szCs w:val="16"/>
    </w:rPr>
  </w:style>
  <w:style w:type="character" w:customStyle="1" w:styleId="SOPDefault">
    <w:name w:val="SOP Default"/>
    <w:basedOn w:val="DefaultParagraphFont"/>
    <w:uiPriority w:val="1"/>
    <w:qFormat/>
    <w:rsid w:val="00FA7212"/>
  </w:style>
  <w:style w:type="character" w:customStyle="1" w:styleId="SOPDefinition">
    <w:name w:val="SOP Definition"/>
    <w:basedOn w:val="SOPDefault"/>
    <w:uiPriority w:val="1"/>
    <w:qFormat/>
    <w:rsid w:val="00FA7212"/>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table" w:customStyle="1" w:styleId="TableGrid1">
    <w:name w:val="Table Grid1"/>
    <w:basedOn w:val="TableNormal"/>
    <w:next w:val="TableGrid"/>
    <w:uiPriority w:val="59"/>
    <w:rsid w:val="006E02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FA7212"/>
    <w:pPr>
      <w:spacing w:after="0" w:line="240" w:lineRule="auto"/>
      <w:jc w:val="center"/>
    </w:pPr>
    <w:rPr>
      <w:color w:val="FFFFFF" w:themeColor="background1"/>
    </w:rPr>
  </w:style>
  <w:style w:type="character" w:styleId="Hyperlink">
    <w:name w:val="Hyperlink"/>
    <w:basedOn w:val="DefaultParagraphFont"/>
    <w:uiPriority w:val="99"/>
    <w:semiHidden/>
    <w:unhideWhenUsed/>
    <w:rsid w:val="00833A84"/>
    <w:rPr>
      <w:color w:val="0000FF" w:themeColor="hyperlink"/>
      <w:u w:val="single"/>
    </w:rPr>
  </w:style>
  <w:style w:type="character" w:styleId="CommentReference">
    <w:name w:val="annotation reference"/>
    <w:uiPriority w:val="99"/>
    <w:semiHidden/>
    <w:unhideWhenUsed/>
    <w:rsid w:val="00E76E56"/>
    <w:rPr>
      <w:sz w:val="16"/>
      <w:szCs w:val="16"/>
    </w:rPr>
  </w:style>
  <w:style w:type="paragraph" w:styleId="CommentText">
    <w:name w:val="annotation text"/>
    <w:basedOn w:val="Normal"/>
    <w:link w:val="CommentTextChar"/>
    <w:uiPriority w:val="99"/>
    <w:semiHidden/>
    <w:unhideWhenUsed/>
    <w:rsid w:val="00E76E5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76E5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114663">
      <w:bodyDiv w:val="1"/>
      <w:marLeft w:val="0"/>
      <w:marRight w:val="0"/>
      <w:marTop w:val="0"/>
      <w:marBottom w:val="0"/>
      <w:divBdr>
        <w:top w:val="none" w:sz="0" w:space="0" w:color="auto"/>
        <w:left w:val="none" w:sz="0" w:space="0" w:color="auto"/>
        <w:bottom w:val="none" w:sz="0" w:space="0" w:color="auto"/>
        <w:right w:val="none" w:sz="0" w:space="0" w:color="auto"/>
      </w:divBdr>
    </w:div>
    <w:div w:id="1681619544">
      <w:bodyDiv w:val="1"/>
      <w:marLeft w:val="0"/>
      <w:marRight w:val="0"/>
      <w:marTop w:val="0"/>
      <w:marBottom w:val="0"/>
      <w:divBdr>
        <w:top w:val="none" w:sz="0" w:space="0" w:color="auto"/>
        <w:left w:val="none" w:sz="0" w:space="0" w:color="auto"/>
        <w:bottom w:val="none" w:sz="0" w:space="0" w:color="auto"/>
        <w:right w:val="none" w:sz="0" w:space="0" w:color="auto"/>
      </w:divBdr>
    </w:div>
    <w:div w:id="1914579799">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BC01A34-0184-4F8D-BDCF-A6FBD380141A}">
  <ds:schemaRefs>
    <ds:schemaRef ds:uri="http://schemas.openxmlformats.org/officeDocument/2006/bibliography"/>
  </ds:schemaRefs>
</ds:datastoreItem>
</file>

<file path=customXml/itemProps2.xml><?xml version="1.0" encoding="utf-8"?>
<ds:datastoreItem xmlns:ds="http://schemas.openxmlformats.org/officeDocument/2006/customXml" ds:itemID="{39E82844-B91F-4AF9-B5B8-62EC63FAE4B4}">
  <ds:schemaRefs>
    <ds:schemaRef ds:uri="http://schemas.microsoft.com/office/2006/metadata/properties"/>
    <ds:schemaRef ds:uri="9f506b33-51d1-4e1b-9d93-9b1c88fdb660"/>
  </ds:schemaRefs>
</ds:datastoreItem>
</file>

<file path=customXml/itemProps3.xml><?xml version="1.0" encoding="utf-8"?>
<ds:datastoreItem xmlns:ds="http://schemas.openxmlformats.org/officeDocument/2006/customXml" ds:itemID="{4DE5C2A6-5567-41AB-9318-AFCA7FD018B9}">
  <ds:schemaRefs>
    <ds:schemaRef ds:uri="http://schemas.microsoft.com/sharepoint/v3/contenttype/forms"/>
  </ds:schemaRefs>
</ds:datastoreItem>
</file>

<file path=customXml/itemProps4.xml><?xml version="1.0" encoding="utf-8"?>
<ds:datastoreItem xmlns:ds="http://schemas.openxmlformats.org/officeDocument/2006/customXml" ds:itemID="{D5E32C29-A292-4FEB-B043-2FE0204BD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846</Words>
  <Characters>4824</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SOP: Non-Committee Review Conduct</vt:lpstr>
    </vt:vector>
  </TitlesOfParts>
  <Company>Copyright © 2019 WIRB-Copernicus Group. All rights reserved.</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Non-Committee Review Conduct</dc:title>
  <dc:subject>HRP-104</dc:subject>
  <dc:creator>Jeffrey A. Cooper, MD, MMM</dc:creator>
  <dc:description>dd MMM yyyy</dc:description>
  <cp:lastModifiedBy>Hood, Amber Nicole</cp:lastModifiedBy>
  <cp:revision>4</cp:revision>
  <dcterms:created xsi:type="dcterms:W3CDTF">2021-01-15T16:10:00Z</dcterms:created>
  <dcterms:modified xsi:type="dcterms:W3CDTF">2021-02-08T16:30:00Z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4400</vt:r8>
  </property>
</Properties>
</file>